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711953" w:rsidRDefault="004D6953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（様式８</w:t>
      </w:r>
      <w:r w:rsidR="00EA1C03" w:rsidRPr="00711953">
        <w:rPr>
          <w:rFonts w:ascii="HG丸ｺﾞｼｯｸM-PRO" w:eastAsia="HG丸ｺﾞｼｯｸM-PRO" w:hAnsi="HG丸ｺﾞｼｯｸM-PRO" w:hint="eastAsia"/>
          <w:sz w:val="21"/>
          <w:szCs w:val="21"/>
        </w:rPr>
        <w:t>）</w:t>
      </w:r>
    </w:p>
    <w:p w:rsidR="007A00B6" w:rsidRPr="00711953" w:rsidRDefault="007A00B6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p w:rsidR="00FE1D57" w:rsidRPr="00711953" w:rsidRDefault="002214B8" w:rsidP="007A00B6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  <w:r>
        <w:rPr>
          <w:rFonts w:ascii="HG丸ｺﾞｼｯｸM-PRO" w:eastAsia="HG丸ｺﾞｼｯｸM-PRO" w:hAnsi="HG丸ｺﾞｼｯｸM-PRO" w:hint="eastAsia"/>
          <w:sz w:val="21"/>
          <w:szCs w:val="21"/>
        </w:rPr>
        <w:t>１．特定テーマに対する提案</w:t>
      </w:r>
    </w:p>
    <w:tbl>
      <w:tblPr>
        <w:tblStyle w:val="ac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11953" w:rsidTr="002214B8">
        <w:trPr>
          <w:trHeight w:val="626"/>
        </w:trPr>
        <w:tc>
          <w:tcPr>
            <w:tcW w:w="9634" w:type="dxa"/>
            <w:vAlign w:val="center"/>
          </w:tcPr>
          <w:p w:rsidR="00711953" w:rsidRDefault="002214B8" w:rsidP="00BF4CC4">
            <w:pPr>
              <w:pStyle w:val="a5"/>
              <w:ind w:left="1332" w:right="-28" w:hangingChars="600" w:hanging="1332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特定テーマ：</w:t>
            </w:r>
            <w:r w:rsidR="00BF4CC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火葬業務及び関連施設の維持管理業務を一体的に行い、効率的かつ安定的に運営する際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の留意点</w:t>
            </w:r>
          </w:p>
        </w:tc>
      </w:tr>
      <w:tr w:rsidR="002214B8" w:rsidTr="002214B8">
        <w:trPr>
          <w:trHeight w:val="13023"/>
        </w:trPr>
        <w:tc>
          <w:tcPr>
            <w:tcW w:w="9634" w:type="dxa"/>
          </w:tcPr>
          <w:p w:rsidR="002214B8" w:rsidRDefault="002214B8" w:rsidP="007A00B6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BF4CC4" w:rsidRDefault="00BF4CC4" w:rsidP="00404AA1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・長期にわたり、</w:t>
            </w:r>
            <w:r w:rsidR="00404AA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当火葬場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施設を</w:t>
            </w:r>
            <w:r w:rsidR="00404AA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安定的に維持管理、運用していくためには</w:t>
            </w:r>
            <w:r w:rsidR="008155E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従事する職員の</w:t>
            </w:r>
            <w:r w:rsidR="00404AA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雇用環境の充実と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人材育成</w:t>
            </w:r>
            <w:r w:rsidR="0058325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が重要と考えています。貴社の</w:t>
            </w:r>
            <w:r w:rsidR="00951465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考える</w:t>
            </w:r>
            <w:r w:rsidR="0058325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方策</w:t>
            </w:r>
            <w:r w:rsidR="00404AA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をご提案下さい。</w:t>
            </w:r>
          </w:p>
          <w:p w:rsidR="00404AA1" w:rsidRDefault="00404AA1" w:rsidP="00404AA1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404AA1" w:rsidRDefault="00404AA1" w:rsidP="00404AA1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404AA1" w:rsidRDefault="00404AA1" w:rsidP="00404AA1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951465" w:rsidRDefault="00951465" w:rsidP="00404AA1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</w:p>
          <w:p w:rsidR="00404AA1" w:rsidRDefault="00404AA1" w:rsidP="00404AA1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404AA1" w:rsidRDefault="00404AA1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・当火葬場施設は年間363日稼働しており、安定的かつ効率的に人員配置</w:t>
            </w:r>
            <w:r w:rsidR="00951465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を行っていく必要があります。貴社の考える</w:t>
            </w:r>
            <w:r w:rsidR="00DB1F38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業務分担、シフト体制についてご提案下さい。</w:t>
            </w:r>
          </w:p>
          <w:p w:rsidR="00DB1F38" w:rsidRDefault="00DB1F38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DB1F38" w:rsidRDefault="00DB1F38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951465" w:rsidRDefault="00951465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</w:p>
          <w:p w:rsidR="00DB1F38" w:rsidRDefault="00DB1F38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DB1F38" w:rsidRDefault="00DB1F38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DB1F38" w:rsidRDefault="00DB1F38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・当火葬場施設を運用するにあたって、様々なトラブルを想定した、迅速かつ的確な危機管理</w:t>
            </w:r>
            <w:r w:rsidR="0058325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対応</w:t>
            </w:r>
            <w:r w:rsidR="00951465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が求められています。貴社の考える</w:t>
            </w:r>
            <w:r w:rsidR="0058325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方策</w:t>
            </w:r>
            <w:r w:rsidR="008155E4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をご提案下さい。</w:t>
            </w: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951465" w:rsidRDefault="00951465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・当火葬場施設は竣工後、18年経過しており、設備の老朽化も進んできております。継続的に安定した施設利用が可能となるよう、貴社の</w:t>
            </w:r>
            <w:r w:rsidR="0058670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考える</w:t>
            </w: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点検及び修繕に関する方策をご提案下さい。</w:t>
            </w: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</w:p>
          <w:p w:rsidR="00951465" w:rsidRDefault="00951465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8155E4" w:rsidRDefault="008155E4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・各業務間の</w:t>
            </w:r>
            <w:r w:rsidR="0058325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情報共有及び連携を効果的に実施することが求められています。貴社の</w:t>
            </w:r>
            <w:r w:rsidR="00586701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考える</w:t>
            </w:r>
            <w:r w:rsidR="0058325B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指示系統体制についてご提案下さい。</w:t>
            </w:r>
          </w:p>
          <w:p w:rsidR="0058325B" w:rsidRDefault="0058325B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58325B" w:rsidRDefault="0058325B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58325B" w:rsidRDefault="0058325B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58325B" w:rsidRDefault="0058325B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58325B" w:rsidRDefault="0058325B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/>
                <w:sz w:val="21"/>
                <w:szCs w:val="21"/>
              </w:rPr>
            </w:pPr>
          </w:p>
          <w:p w:rsidR="0058325B" w:rsidRPr="00BF4CC4" w:rsidRDefault="0058325B" w:rsidP="00DB1F38">
            <w:pPr>
              <w:pStyle w:val="a5"/>
              <w:ind w:right="-28"/>
              <w:jc w:val="left"/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・</w:t>
            </w:r>
            <w:r w:rsidR="00951465">
              <w:rPr>
                <w:rFonts w:ascii="HG丸ｺﾞｼｯｸM-PRO" w:eastAsia="HG丸ｺﾞｼｯｸM-PRO" w:hAnsi="HG丸ｺﾞｼｯｸM-PRO" w:hint="eastAsia"/>
                <w:sz w:val="21"/>
                <w:szCs w:val="21"/>
              </w:rPr>
              <w:t>当火葬場施設は家族や親しい人との最後のお別れの場として、利用者に配慮したサービスが求められております。貴社のこれまで来場者へ行ったサービスの事例を踏まえ、ご提案下さい。</w:t>
            </w:r>
            <w:bookmarkStart w:id="0" w:name="_GoBack"/>
            <w:bookmarkEnd w:id="0"/>
          </w:p>
        </w:tc>
      </w:tr>
    </w:tbl>
    <w:p w:rsidR="00AA2328" w:rsidRPr="00711953" w:rsidRDefault="00AA2328" w:rsidP="002214B8">
      <w:pPr>
        <w:pStyle w:val="a5"/>
        <w:ind w:right="-28"/>
        <w:jc w:val="left"/>
        <w:rPr>
          <w:rFonts w:ascii="HG丸ｺﾞｼｯｸM-PRO" w:eastAsia="HG丸ｺﾞｼｯｸM-PRO" w:hAnsi="HG丸ｺﾞｼｯｸM-PRO"/>
          <w:sz w:val="21"/>
          <w:szCs w:val="21"/>
        </w:rPr>
      </w:pPr>
    </w:p>
    <w:sectPr w:rsidR="00AA2328" w:rsidRPr="00711953" w:rsidSect="00D01913">
      <w:pgSz w:w="11906" w:h="16838" w:code="9"/>
      <w:pgMar w:top="1134" w:right="1134" w:bottom="567" w:left="1134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1465" w:rsidRDefault="0095146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51465" w:rsidRDefault="0095146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1465" w:rsidRDefault="00951465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51465" w:rsidRDefault="0095146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14B8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D0BAF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04AA1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D6953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325B"/>
    <w:rsid w:val="005858C7"/>
    <w:rsid w:val="00586701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2B00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1953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00B6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155E4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465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328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4CC4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1913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B1F38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2ED6B096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518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G18120</cp:lastModifiedBy>
  <cp:revision>19</cp:revision>
  <cp:lastPrinted>2023-09-26T00:02:00Z</cp:lastPrinted>
  <dcterms:created xsi:type="dcterms:W3CDTF">2022-01-13T00:00:00Z</dcterms:created>
  <dcterms:modified xsi:type="dcterms:W3CDTF">2025-12-26T07:51:00Z</dcterms:modified>
</cp:coreProperties>
</file>